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630B2" w14:textId="77777777" w:rsidR="00990999" w:rsidRDefault="00990999" w:rsidP="00703784">
      <w:pPr>
        <w:spacing w:after="120" w:line="276" w:lineRule="auto"/>
        <w:jc w:val="right"/>
      </w:pPr>
      <w:r>
        <w:t>INFORMACJA PRASOWA</w:t>
      </w:r>
    </w:p>
    <w:p w14:paraId="4E76F23B" w14:textId="4A604B24" w:rsidR="00990999" w:rsidRDefault="00990999" w:rsidP="00703784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Nowości gotowe do schrupania – odkryj smakowite </w:t>
      </w:r>
      <w:proofErr w:type="spellStart"/>
      <w:r>
        <w:rPr>
          <w:b/>
          <w:sz w:val="28"/>
          <w:szCs w:val="28"/>
        </w:rPr>
        <w:t>chrupeczki</w:t>
      </w:r>
      <w:proofErr w:type="spellEnd"/>
      <w:r>
        <w:rPr>
          <w:b/>
          <w:sz w:val="28"/>
          <w:szCs w:val="28"/>
        </w:rPr>
        <w:t xml:space="preserve"> BoboVita </w:t>
      </w:r>
      <w:proofErr w:type="spellStart"/>
      <w:r>
        <w:rPr>
          <w:b/>
          <w:sz w:val="28"/>
          <w:szCs w:val="28"/>
        </w:rPr>
        <w:t>Bio</w:t>
      </w:r>
      <w:proofErr w:type="spellEnd"/>
      <w:r w:rsidR="0070378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idealne </w:t>
      </w:r>
      <w:r w:rsidR="00703784">
        <w:rPr>
          <w:b/>
          <w:sz w:val="28"/>
          <w:szCs w:val="28"/>
        </w:rPr>
        <w:t>wsparcie w nauce</w:t>
      </w:r>
      <w:r w:rsidR="004A6A4B">
        <w:rPr>
          <w:b/>
          <w:sz w:val="28"/>
          <w:szCs w:val="28"/>
        </w:rPr>
        <w:t xml:space="preserve"> gryzienia</w:t>
      </w:r>
      <w:r>
        <w:rPr>
          <w:b/>
          <w:sz w:val="28"/>
          <w:szCs w:val="28"/>
        </w:rPr>
        <w:t xml:space="preserve"> </w:t>
      </w:r>
    </w:p>
    <w:p w14:paraId="4437ABE8" w14:textId="6AF902BC" w:rsidR="00990999" w:rsidRDefault="00B43493" w:rsidP="00703784">
      <w:pPr>
        <w:spacing w:after="120" w:line="276" w:lineRule="auto"/>
        <w:jc w:val="both"/>
        <w:rPr>
          <w:b/>
        </w:rPr>
      </w:pPr>
      <w:r w:rsidRPr="00B43493">
        <w:rPr>
          <w:i/>
        </w:rPr>
        <w:t xml:space="preserve">Warszawa, </w:t>
      </w:r>
      <w:r w:rsidR="00FA38EB">
        <w:rPr>
          <w:i/>
        </w:rPr>
        <w:t>14</w:t>
      </w:r>
      <w:r w:rsidRPr="00B43493">
        <w:rPr>
          <w:i/>
        </w:rPr>
        <w:t xml:space="preserve"> października 2020 r.</w:t>
      </w:r>
      <w:r>
        <w:rPr>
          <w:b/>
        </w:rPr>
        <w:t xml:space="preserve"> – </w:t>
      </w:r>
      <w:r w:rsidR="00990999">
        <w:rPr>
          <w:b/>
        </w:rPr>
        <w:t xml:space="preserve">Jeśli maluch zna już smak i konsystencję warzyw, owoców, zbóż, a </w:t>
      </w:r>
      <w:r w:rsidR="00703784">
        <w:rPr>
          <w:b/>
        </w:rPr>
        <w:t xml:space="preserve">także </w:t>
      </w:r>
      <w:r w:rsidR="00990999">
        <w:rPr>
          <w:b/>
        </w:rPr>
        <w:t xml:space="preserve">próbował </w:t>
      </w:r>
      <w:r w:rsidR="00703784">
        <w:rPr>
          <w:b/>
        </w:rPr>
        <w:t>posiłków</w:t>
      </w:r>
      <w:r w:rsidR="00990999">
        <w:rPr>
          <w:b/>
        </w:rPr>
        <w:t xml:space="preserve"> z mięsem i rybką</w:t>
      </w:r>
      <w:r w:rsidR="00703784">
        <w:rPr>
          <w:b/>
        </w:rPr>
        <w:t>,</w:t>
      </w:r>
      <w:r w:rsidR="00990999">
        <w:rPr>
          <w:b/>
        </w:rPr>
        <w:t xml:space="preserve"> oznacza to, że przed nim kolejny ekscytujący etap rozszerzania diety. </w:t>
      </w:r>
      <w:r w:rsidR="00703784">
        <w:rPr>
          <w:b/>
        </w:rPr>
        <w:t>Z</w:t>
      </w:r>
      <w:r w:rsidR="00990999">
        <w:rPr>
          <w:b/>
        </w:rPr>
        <w:t>dobyte w</w:t>
      </w:r>
      <w:r w:rsidR="00703784">
        <w:rPr>
          <w:b/>
        </w:rPr>
        <w:t xml:space="preserve"> </w:t>
      </w:r>
      <w:r w:rsidR="00990999">
        <w:rPr>
          <w:b/>
        </w:rPr>
        <w:t xml:space="preserve">ostatnich miesiącach </w:t>
      </w:r>
      <w:r w:rsidR="00703784">
        <w:rPr>
          <w:b/>
        </w:rPr>
        <w:t>umiejętności</w:t>
      </w:r>
      <w:r w:rsidR="00912E91">
        <w:rPr>
          <w:b/>
        </w:rPr>
        <w:t xml:space="preserve"> jedzenia gładkich przecierów i </w:t>
      </w:r>
      <w:r w:rsidR="00FA38EB">
        <w:rPr>
          <w:b/>
        </w:rPr>
        <w:t>takich z grudkami</w:t>
      </w:r>
      <w:r w:rsidR="00912E91">
        <w:rPr>
          <w:b/>
        </w:rPr>
        <w:t xml:space="preserve"> </w:t>
      </w:r>
      <w:r w:rsidR="00990999">
        <w:rPr>
          <w:b/>
        </w:rPr>
        <w:t>pozwalają mu na rozpoczęcie nauki gryzienia! Z myślą o nowych wyzwaniach i</w:t>
      </w:r>
      <w:r w:rsidR="00FA38EB">
        <w:rPr>
          <w:b/>
        </w:rPr>
        <w:t> </w:t>
      </w:r>
      <w:r w:rsidR="00990999">
        <w:rPr>
          <w:b/>
        </w:rPr>
        <w:t>rozwijaniu u dziecka zdolności jedzenia produktów o</w:t>
      </w:r>
      <w:r w:rsidR="001B2DD5">
        <w:rPr>
          <w:b/>
        </w:rPr>
        <w:t xml:space="preserve"> </w:t>
      </w:r>
      <w:r w:rsidR="00990999">
        <w:rPr>
          <w:b/>
        </w:rPr>
        <w:t>różnych strukturach BoboVita wprowadz</w:t>
      </w:r>
      <w:r w:rsidR="00703784">
        <w:rPr>
          <w:b/>
        </w:rPr>
        <w:t>iła</w:t>
      </w:r>
      <w:r w:rsidR="00990999">
        <w:rPr>
          <w:b/>
        </w:rPr>
        <w:t xml:space="preserve"> </w:t>
      </w:r>
      <w:r w:rsidR="00703784">
        <w:rPr>
          <w:b/>
        </w:rPr>
        <w:t xml:space="preserve">wyjątkowo </w:t>
      </w:r>
      <w:r w:rsidR="00990999">
        <w:rPr>
          <w:b/>
        </w:rPr>
        <w:t xml:space="preserve">smakowite nowości. Poznaj </w:t>
      </w:r>
      <w:proofErr w:type="spellStart"/>
      <w:r w:rsidR="00990999">
        <w:rPr>
          <w:b/>
        </w:rPr>
        <w:t>chrupeczki</w:t>
      </w:r>
      <w:proofErr w:type="spellEnd"/>
      <w:r w:rsidR="00990999">
        <w:rPr>
          <w:b/>
        </w:rPr>
        <w:t xml:space="preserve"> BoboVita </w:t>
      </w:r>
      <w:proofErr w:type="spellStart"/>
      <w:r w:rsidR="00990999">
        <w:rPr>
          <w:b/>
        </w:rPr>
        <w:t>Bio</w:t>
      </w:r>
      <w:proofErr w:type="spellEnd"/>
      <w:r w:rsidR="00990999">
        <w:rPr>
          <w:b/>
        </w:rPr>
        <w:t xml:space="preserve"> o</w:t>
      </w:r>
      <w:r w:rsidR="00703784">
        <w:rPr>
          <w:b/>
        </w:rPr>
        <w:t xml:space="preserve"> różnorodnych </w:t>
      </w:r>
      <w:r w:rsidR="00990999">
        <w:rPr>
          <w:b/>
        </w:rPr>
        <w:t>kształ</w:t>
      </w:r>
      <w:r w:rsidR="00703784">
        <w:rPr>
          <w:b/>
        </w:rPr>
        <w:t>tach</w:t>
      </w:r>
      <w:r w:rsidR="00990999">
        <w:rPr>
          <w:b/>
        </w:rPr>
        <w:t xml:space="preserve"> dopasowany</w:t>
      </w:r>
      <w:r w:rsidR="00703784">
        <w:rPr>
          <w:b/>
        </w:rPr>
        <w:t>ch</w:t>
      </w:r>
      <w:r w:rsidR="00990999">
        <w:rPr>
          <w:b/>
        </w:rPr>
        <w:t xml:space="preserve"> do małej rączki, które </w:t>
      </w:r>
      <w:r w:rsidR="00703784">
        <w:rPr>
          <w:b/>
        </w:rPr>
        <w:t>pomogą w nauce</w:t>
      </w:r>
      <w:r w:rsidR="00990999">
        <w:rPr>
          <w:b/>
        </w:rPr>
        <w:t xml:space="preserve"> gryzienia</w:t>
      </w:r>
      <w:r w:rsidR="00703784">
        <w:rPr>
          <w:b/>
        </w:rPr>
        <w:t xml:space="preserve"> wszędzie tam, gdzie tylko będziecie mieli na to ochotę!</w:t>
      </w:r>
    </w:p>
    <w:p w14:paraId="26CAC165" w14:textId="336A3617" w:rsidR="00990999" w:rsidRDefault="00990999" w:rsidP="00703784">
      <w:pPr>
        <w:spacing w:after="120" w:line="276" w:lineRule="auto"/>
        <w:jc w:val="both"/>
      </w:pPr>
      <w:r>
        <w:t xml:space="preserve">W drugim półroczu życia maluch wciąż </w:t>
      </w:r>
      <w:r w:rsidR="00703784">
        <w:t xml:space="preserve">każdego dnia </w:t>
      </w:r>
      <w:r>
        <w:t>delektuje się mlekiem mamy</w:t>
      </w:r>
      <w:r w:rsidR="00912E91">
        <w:t xml:space="preserve"> lub karmiony jest mlekiem modyfikowanym</w:t>
      </w:r>
      <w:r>
        <w:t xml:space="preserve">. To również czas, kiedy odkrywanie </w:t>
      </w:r>
      <w:r w:rsidR="00703784">
        <w:t xml:space="preserve">przez niego </w:t>
      </w:r>
      <w:r>
        <w:t xml:space="preserve">nowych smaków, zapachów i konsystencji </w:t>
      </w:r>
      <w:r w:rsidR="00D20441">
        <w:t xml:space="preserve">posiłków </w:t>
      </w:r>
      <w:r>
        <w:t xml:space="preserve">rozpoczęło się na dobre. Niemowlę </w:t>
      </w:r>
      <w:r w:rsidR="00D20441">
        <w:t xml:space="preserve">spróbowało już z pewnością i </w:t>
      </w:r>
      <w:r>
        <w:t xml:space="preserve">polubiło </w:t>
      </w:r>
      <w:r w:rsidR="00D20441">
        <w:t xml:space="preserve">dania </w:t>
      </w:r>
      <w:r>
        <w:t xml:space="preserve">w formie gładkich przecierów, musów, a także te z grudkami i nieco większymi kawałkami. </w:t>
      </w:r>
      <w:r w:rsidRPr="00825978">
        <w:rPr>
          <w:b/>
        </w:rPr>
        <w:t>Opanowanie nowych umiejętności jedzenia i pojawiające się pierwsze ząbki pozwalają na kontynuację przygody z rozszerzaniem diety.</w:t>
      </w:r>
      <w:r>
        <w:t xml:space="preserve"> Nadszedł odpowiedni moment na kolejn</w:t>
      </w:r>
      <w:r w:rsidR="00703784">
        <w:t>y</w:t>
      </w:r>
      <w:r>
        <w:t xml:space="preserve"> krok – rozpoczęcie nauki gryzienia</w:t>
      </w:r>
      <w:r w:rsidR="00703784">
        <w:t>.</w:t>
      </w:r>
    </w:p>
    <w:p w14:paraId="4B69F890" w14:textId="77777777" w:rsidR="00990999" w:rsidRPr="00A403DE" w:rsidRDefault="00990999" w:rsidP="00634AA0">
      <w:pPr>
        <w:spacing w:after="120" w:line="276" w:lineRule="auto"/>
        <w:jc w:val="both"/>
        <w:rPr>
          <w:b/>
        </w:rPr>
      </w:pPr>
      <w:r w:rsidRPr="00A403DE">
        <w:rPr>
          <w:b/>
        </w:rPr>
        <w:t>Chrupanie dostosowane do potrzeb najmłodszych</w:t>
      </w:r>
    </w:p>
    <w:p w14:paraId="3B7180FB" w14:textId="5E72A806" w:rsidR="00990999" w:rsidRPr="00A403DE" w:rsidRDefault="00990999" w:rsidP="00634AA0">
      <w:pPr>
        <w:spacing w:after="120" w:line="276" w:lineRule="auto"/>
        <w:jc w:val="both"/>
      </w:pPr>
      <w:r>
        <w:t xml:space="preserve">Sięgając po </w:t>
      </w:r>
      <w:r w:rsidR="00D20441">
        <w:t xml:space="preserve">pierwsze produkty do gryzienia </w:t>
      </w:r>
      <w:r>
        <w:t>dla malucha</w:t>
      </w:r>
      <w:r w:rsidR="00703784">
        <w:t>,</w:t>
      </w:r>
      <w:r>
        <w:t xml:space="preserve"> warto mieć na uwadze jego wyjątkowe potrzeby. </w:t>
      </w:r>
      <w:r w:rsidR="00D20441">
        <w:rPr>
          <w:b/>
        </w:rPr>
        <w:t>O</w:t>
      </w:r>
      <w:r w:rsidR="00703784">
        <w:rPr>
          <w:b/>
        </w:rPr>
        <w:t xml:space="preserve">rganizm </w:t>
      </w:r>
      <w:r w:rsidR="00D20441">
        <w:rPr>
          <w:b/>
        </w:rPr>
        <w:t xml:space="preserve">dziecka </w:t>
      </w:r>
      <w:r w:rsidR="00703784">
        <w:rPr>
          <w:b/>
        </w:rPr>
        <w:t>w</w:t>
      </w:r>
      <w:r w:rsidRPr="006751A7">
        <w:rPr>
          <w:b/>
        </w:rPr>
        <w:t>ciąż się rozwija i jest bardzo wrażliwy na wpływ czynników pochodzących ze środowiska zewnętrznego</w:t>
      </w:r>
      <w:r>
        <w:t xml:space="preserve"> </w:t>
      </w:r>
      <w:r w:rsidRPr="006751A7">
        <w:rPr>
          <w:b/>
        </w:rPr>
        <w:t>– dotyczy to również składników pożywienia.</w:t>
      </w:r>
      <w:r>
        <w:t xml:space="preserve"> Właśnie dlatego wybór produktów dla malucha nie powinien być kwestią przypadku czy kolorowej etykiety. </w:t>
      </w:r>
      <w:r w:rsidRPr="006550F9">
        <w:rPr>
          <w:b/>
        </w:rPr>
        <w:t>Wsparciem w</w:t>
      </w:r>
      <w:r w:rsidR="001B2DD5">
        <w:rPr>
          <w:b/>
        </w:rPr>
        <w:t xml:space="preserve"> </w:t>
      </w:r>
      <w:r w:rsidRPr="006550F9">
        <w:rPr>
          <w:b/>
        </w:rPr>
        <w:t xml:space="preserve">komponowaniu jadłospisu najmłodszych </w:t>
      </w:r>
      <w:r>
        <w:rPr>
          <w:b/>
        </w:rPr>
        <w:t>jest żywność stworzona</w:t>
      </w:r>
      <w:r w:rsidRPr="006550F9">
        <w:rPr>
          <w:b/>
        </w:rPr>
        <w:t xml:space="preserve"> z myślą o nich – ze wskazaniem wieku na opakowaniu.</w:t>
      </w:r>
      <w:r>
        <w:t xml:space="preserve"> Widoczne oznaczenie, np. po 7. czy 10. miesiącu życia</w:t>
      </w:r>
      <w:r w:rsidR="00703784">
        <w:t>,</w:t>
      </w:r>
      <w:r w:rsidR="00FA38EB">
        <w:t xml:space="preserve"> wskazuje</w:t>
      </w:r>
      <w:r>
        <w:t xml:space="preserve"> rodzicom</w:t>
      </w:r>
      <w:r w:rsidR="00FA38EB">
        <w:t>,</w:t>
      </w:r>
      <w:r>
        <w:t xml:space="preserve"> że zarówno receptura</w:t>
      </w:r>
      <w:r w:rsidR="00703784">
        <w:t>,</w:t>
      </w:r>
      <w:r>
        <w:t xml:space="preserve"> oparta na bezpiecznych składnikach</w:t>
      </w:r>
      <w:r w:rsidR="00703784" w:rsidRPr="00703784">
        <w:t xml:space="preserve"> </w:t>
      </w:r>
      <w:r w:rsidR="00703784">
        <w:t>odpowiedniej jakości,</w:t>
      </w:r>
      <w:r>
        <w:t xml:space="preserve"> jak również konsystencja produktu uwzględnia</w:t>
      </w:r>
      <w:r w:rsidR="00820B8B">
        <w:t>ją</w:t>
      </w:r>
      <w:r>
        <w:t xml:space="preserve"> wymagania żywieniowe maluchów na różnych etapach rozwoju.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999" w14:paraId="32C6B45F" w14:textId="77777777" w:rsidTr="00A42ADA">
        <w:tc>
          <w:tcPr>
            <w:tcW w:w="9062" w:type="dxa"/>
          </w:tcPr>
          <w:p w14:paraId="0C6E00C4" w14:textId="77777777" w:rsidR="00990999" w:rsidRDefault="00990999" w:rsidP="00A42ADA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Czy wiesz, że…</w:t>
            </w:r>
          </w:p>
          <w:p w14:paraId="73202209" w14:textId="6FA4DA99" w:rsidR="00990999" w:rsidRPr="00C0629C" w:rsidRDefault="0092574D" w:rsidP="0092574D">
            <w:pPr>
              <w:spacing w:before="120" w:after="120" w:line="276" w:lineRule="auto"/>
              <w:jc w:val="both"/>
            </w:pPr>
            <w:r>
              <w:t>produkty</w:t>
            </w:r>
            <w:r w:rsidR="00990999">
              <w:t xml:space="preserve"> przeznaczon</w:t>
            </w:r>
            <w:r w:rsidR="00703784">
              <w:t>e</w:t>
            </w:r>
            <w:r w:rsidR="00990999">
              <w:t xml:space="preserve"> dla niemowląt i małych dzieci </w:t>
            </w:r>
            <w:r w:rsidR="00703784">
              <w:t xml:space="preserve">jeszcze </w:t>
            </w:r>
            <w:r w:rsidR="00990999">
              <w:t>zanim trafią na sklepową półkę</w:t>
            </w:r>
            <w:r w:rsidR="00703784">
              <w:t>,</w:t>
            </w:r>
            <w:r w:rsidR="00990999">
              <w:t xml:space="preserve"> muszą spełnić </w:t>
            </w:r>
            <w:r w:rsidR="00990999" w:rsidRPr="00BE2F53">
              <w:rPr>
                <w:b/>
              </w:rPr>
              <w:t>wyjątkowo surowe normy jakości</w:t>
            </w:r>
            <w:r w:rsidR="00990999">
              <w:rPr>
                <w:b/>
              </w:rPr>
              <w:t xml:space="preserve"> – </w:t>
            </w:r>
            <w:r w:rsidR="00990999" w:rsidRPr="00BE2F53">
              <w:rPr>
                <w:b/>
              </w:rPr>
              <w:t xml:space="preserve">o wiele bardziej restrykcyjne w porównaniu do </w:t>
            </w:r>
            <w:r>
              <w:rPr>
                <w:b/>
              </w:rPr>
              <w:t>żywności ogólnodostępnej</w:t>
            </w:r>
            <w:r w:rsidR="00990999" w:rsidRPr="00BE2F53">
              <w:rPr>
                <w:b/>
              </w:rPr>
              <w:t>?</w:t>
            </w:r>
            <w:r w:rsidR="00990999">
              <w:t xml:space="preserve"> Staranny dobór dostawców oraz setki testów jakości i bezpieczeństwa to kluczowe czynniki </w:t>
            </w:r>
            <w:r w:rsidR="00703784">
              <w:t>gwarantujące, że</w:t>
            </w:r>
            <w:r w:rsidR="00990999">
              <w:t xml:space="preserve"> produkt spełni wymagania żywieniowe najmłodszych.</w:t>
            </w:r>
          </w:p>
        </w:tc>
      </w:tr>
    </w:tbl>
    <w:p w14:paraId="0C027928" w14:textId="7190FEAC" w:rsidR="00990999" w:rsidRDefault="00990999" w:rsidP="00990999">
      <w:pPr>
        <w:spacing w:before="120" w:after="120" w:line="276" w:lineRule="auto"/>
        <w:jc w:val="both"/>
        <w:rPr>
          <w:b/>
        </w:rPr>
      </w:pPr>
      <w:proofErr w:type="spellStart"/>
      <w:r>
        <w:rPr>
          <w:b/>
        </w:rPr>
        <w:t>Bio</w:t>
      </w:r>
      <w:proofErr w:type="spellEnd"/>
      <w:r>
        <w:rPr>
          <w:b/>
        </w:rPr>
        <w:t xml:space="preserve"> nowości idealne do chrupania</w:t>
      </w:r>
    </w:p>
    <w:p w14:paraId="55EEA26F" w14:textId="6255E5BD" w:rsidR="00990999" w:rsidRPr="006751A7" w:rsidRDefault="00990999" w:rsidP="00990999">
      <w:pPr>
        <w:spacing w:before="120" w:after="120" w:line="276" w:lineRule="auto"/>
        <w:jc w:val="both"/>
      </w:pPr>
      <w:r>
        <w:t xml:space="preserve">Wybór bezpiecznych i smacznych produktów, które będą wspierać </w:t>
      </w:r>
      <w:r w:rsidR="0092574D">
        <w:t>malucha w nauce</w:t>
      </w:r>
      <w:r>
        <w:t xml:space="preserve"> gryzienia</w:t>
      </w:r>
      <w:r w:rsidR="00703784">
        <w:t>,</w:t>
      </w:r>
      <w:r>
        <w:t xml:space="preserve"> może być dla rodziców niełatwym zadaniem. Właśnie dlatego z myślą o najmłodszych</w:t>
      </w:r>
      <w:r w:rsidR="002417F7">
        <w:t>,</w:t>
      </w:r>
      <w:r>
        <w:t xml:space="preserve"> stojących przed wyzwaniem akceptacji posiłków o nowej strukturze</w:t>
      </w:r>
      <w:r w:rsidR="002417F7">
        <w:t>,</w:t>
      </w:r>
      <w:r>
        <w:t xml:space="preserve"> powstały </w:t>
      </w:r>
      <w:hyperlink r:id="rId7" w:history="1">
        <w:proofErr w:type="spellStart"/>
        <w:r w:rsidRPr="00990999">
          <w:rPr>
            <w:rStyle w:val="Hipercze"/>
            <w:b/>
          </w:rPr>
          <w:t>chrupeczki</w:t>
        </w:r>
        <w:proofErr w:type="spellEnd"/>
        <w:r w:rsidRPr="00990999">
          <w:rPr>
            <w:rStyle w:val="Hipercze"/>
            <w:b/>
          </w:rPr>
          <w:t xml:space="preserve"> BoboVita </w:t>
        </w:r>
        <w:proofErr w:type="spellStart"/>
        <w:r w:rsidRPr="00990999">
          <w:rPr>
            <w:rStyle w:val="Hipercze"/>
            <w:b/>
          </w:rPr>
          <w:t>Bio</w:t>
        </w:r>
        <w:proofErr w:type="spellEnd"/>
      </w:hyperlink>
      <w:r>
        <w:t xml:space="preserve">. Pyszne nowości to </w:t>
      </w:r>
      <w:r w:rsidR="00D831D6">
        <w:rPr>
          <w:b/>
        </w:rPr>
        <w:t>4</w:t>
      </w:r>
      <w:r w:rsidRPr="00595892">
        <w:rPr>
          <w:b/>
        </w:rPr>
        <w:t xml:space="preserve"> smakowit</w:t>
      </w:r>
      <w:r w:rsidR="00D831D6">
        <w:rPr>
          <w:b/>
        </w:rPr>
        <w:t>e</w:t>
      </w:r>
      <w:r w:rsidRPr="00595892">
        <w:rPr>
          <w:b/>
        </w:rPr>
        <w:t xml:space="preserve"> propozycj</w:t>
      </w:r>
      <w:r w:rsidR="00D831D6">
        <w:rPr>
          <w:b/>
        </w:rPr>
        <w:t>e</w:t>
      </w:r>
      <w:r w:rsidRPr="00595892">
        <w:rPr>
          <w:b/>
        </w:rPr>
        <w:t xml:space="preserve"> ze składnikami</w:t>
      </w:r>
      <w:r w:rsidR="00703784">
        <w:rPr>
          <w:b/>
        </w:rPr>
        <w:t xml:space="preserve"> </w:t>
      </w:r>
      <w:r w:rsidRPr="00595892">
        <w:rPr>
          <w:b/>
        </w:rPr>
        <w:t>odpowiedniej jakości</w:t>
      </w:r>
      <w:r>
        <w:t xml:space="preserve"> – dopasowane do potrzeb </w:t>
      </w:r>
      <w:r>
        <w:lastRenderedPageBreak/>
        <w:t>niemowląt już po 7. miesiącu życia. Nie zawierają dodatku cukru*, a zgodnie z przepisami prawa także konserwantów, barwników i</w:t>
      </w:r>
      <w:r w:rsidR="00703784">
        <w:t xml:space="preserve"> </w:t>
      </w:r>
      <w:r>
        <w:t xml:space="preserve">wzmacniaczy smaku. </w:t>
      </w:r>
      <w:proofErr w:type="spellStart"/>
      <w:r>
        <w:t>Chrupeczki</w:t>
      </w:r>
      <w:proofErr w:type="spellEnd"/>
      <w:r>
        <w:t xml:space="preserve"> BoboVita </w:t>
      </w:r>
      <w:proofErr w:type="spellStart"/>
      <w:r>
        <w:t>Bio</w:t>
      </w:r>
      <w:proofErr w:type="spellEnd"/>
      <w:r>
        <w:t xml:space="preserve"> poza tym, że są</w:t>
      </w:r>
      <w:r w:rsidR="006751A7">
        <w:t xml:space="preserve"> smaczne i </w:t>
      </w:r>
      <w:r>
        <w:t xml:space="preserve">w pełni bezpieczne dla maluchów, spełniają wymagania rolnictwa ekologicznego. Oznacza to, że </w:t>
      </w:r>
      <w:r w:rsidRPr="00595892">
        <w:rPr>
          <w:b/>
        </w:rPr>
        <w:t xml:space="preserve">zawarte w nich zboża, warzywa, </w:t>
      </w:r>
      <w:r w:rsidR="006D362D">
        <w:rPr>
          <w:b/>
        </w:rPr>
        <w:t>w tym warzywa strączkowe</w:t>
      </w:r>
      <w:r w:rsidR="001B2DD5">
        <w:rPr>
          <w:b/>
        </w:rPr>
        <w:t>,</w:t>
      </w:r>
      <w:r w:rsidR="006D362D">
        <w:rPr>
          <w:b/>
        </w:rPr>
        <w:t xml:space="preserve"> oraz </w:t>
      </w:r>
      <w:r w:rsidRPr="00595892">
        <w:rPr>
          <w:b/>
        </w:rPr>
        <w:t>owoce są starannie wyselekcjonowane i pochodzą w</w:t>
      </w:r>
      <w:r w:rsidR="001B2DD5">
        <w:rPr>
          <w:b/>
        </w:rPr>
        <w:t xml:space="preserve"> </w:t>
      </w:r>
      <w:r w:rsidRPr="00595892">
        <w:rPr>
          <w:b/>
        </w:rPr>
        <w:t>100% z certyfikowanych ekologicznych upraw, prowadzonych z</w:t>
      </w:r>
      <w:r w:rsidR="006D362D">
        <w:rPr>
          <w:b/>
        </w:rPr>
        <w:t> </w:t>
      </w:r>
      <w:r w:rsidRPr="00595892">
        <w:rPr>
          <w:b/>
        </w:rPr>
        <w:t>najwyższą dbałością o środowisko</w:t>
      </w:r>
      <w:r w:rsidR="006751A7">
        <w:rPr>
          <w:b/>
        </w:rPr>
        <w:t xml:space="preserve"> naturalne</w:t>
      </w:r>
      <w:r w:rsidRPr="00595892">
        <w:rPr>
          <w:b/>
        </w:rPr>
        <w:t>.</w:t>
      </w:r>
      <w:r w:rsidR="00607B23">
        <w:rPr>
          <w:b/>
        </w:rPr>
        <w:t xml:space="preserve"> </w:t>
      </w:r>
      <w:r w:rsidR="00664080">
        <w:t>C</w:t>
      </w:r>
      <w:r w:rsidR="00607B23" w:rsidRPr="00607B23">
        <w:t>hrupiące nowości</w:t>
      </w:r>
      <w:r w:rsidR="00607B23">
        <w:t xml:space="preserve"> o</w:t>
      </w:r>
      <w:r w:rsidR="006751A7">
        <w:t xml:space="preserve"> z</w:t>
      </w:r>
      <w:r w:rsidR="00607B23">
        <w:t>abawnych</w:t>
      </w:r>
      <w:r w:rsidR="006751A7" w:rsidRPr="006751A7">
        <w:t xml:space="preserve"> </w:t>
      </w:r>
      <w:r w:rsidR="00607B23">
        <w:t>kształtach</w:t>
      </w:r>
      <w:r w:rsidR="0063486A">
        <w:t>, takich jak</w:t>
      </w:r>
      <w:r w:rsidR="0092574D">
        <w:t xml:space="preserve"> krążki czy gwiazdeczki</w:t>
      </w:r>
      <w:r w:rsidR="00703784">
        <w:t>,</w:t>
      </w:r>
      <w:r w:rsidR="006751A7" w:rsidRPr="006751A7">
        <w:t xml:space="preserve"> dopasowane </w:t>
      </w:r>
      <w:r w:rsidR="00607B23">
        <w:t xml:space="preserve">są </w:t>
      </w:r>
      <w:r w:rsidR="006751A7" w:rsidRPr="006751A7">
        <w:t>do małych rączek</w:t>
      </w:r>
      <w:r w:rsidR="00607B23">
        <w:t>, dlatego stanowią</w:t>
      </w:r>
      <w:r w:rsidR="006751A7" w:rsidRPr="006751A7">
        <w:t xml:space="preserve"> idealne wsparcie </w:t>
      </w:r>
      <w:r w:rsidR="00607B23">
        <w:t>w nauce gryzienia</w:t>
      </w:r>
      <w:r w:rsidR="006751A7" w:rsidRPr="006751A7">
        <w:t xml:space="preserve"> za</w:t>
      </w:r>
      <w:r w:rsidR="006751A7">
        <w:t>równo w</w:t>
      </w:r>
      <w:r w:rsidR="0063486A">
        <w:t> </w:t>
      </w:r>
      <w:r w:rsidR="006751A7">
        <w:t>domu, jak i poza nim!</w:t>
      </w:r>
    </w:p>
    <w:p w14:paraId="3EDA714A" w14:textId="4D1188A6" w:rsidR="00990999" w:rsidRPr="005B032C" w:rsidRDefault="00990999" w:rsidP="00990999">
      <w:pPr>
        <w:spacing w:after="120" w:line="276" w:lineRule="auto"/>
        <w:jc w:val="both"/>
      </w:pPr>
      <w:r w:rsidRPr="005B032C">
        <w:t>„</w:t>
      </w:r>
      <w:r>
        <w:t>W BoboVita wiemy, że nauka gryzienia to ważny etap rozszerzania diety malucha. Aby zaspokajać potrzeby żywieniowe najmłodszych i wspierać zdobywanie przez nich nowych umiejętności</w:t>
      </w:r>
      <w:r w:rsidR="00703784">
        <w:t>,</w:t>
      </w:r>
      <w:r>
        <w:t xml:space="preserve"> wzbogaciliśmy naszą ofertę</w:t>
      </w:r>
      <w:r w:rsidR="0092574D">
        <w:t xml:space="preserve"> produktów</w:t>
      </w:r>
      <w:r>
        <w:t xml:space="preserve"> </w:t>
      </w:r>
      <w:proofErr w:type="spellStart"/>
      <w:r w:rsidR="0092574D">
        <w:t>Bio</w:t>
      </w:r>
      <w:proofErr w:type="spellEnd"/>
      <w:r w:rsidR="0092574D">
        <w:t xml:space="preserve"> </w:t>
      </w:r>
      <w:r>
        <w:t xml:space="preserve">o nowość – </w:t>
      </w:r>
      <w:proofErr w:type="spellStart"/>
      <w:r>
        <w:t>chrupeczki</w:t>
      </w:r>
      <w:proofErr w:type="spellEnd"/>
      <w:r>
        <w:t xml:space="preserve"> BoboVita </w:t>
      </w:r>
      <w:proofErr w:type="spellStart"/>
      <w:r>
        <w:t>Bio</w:t>
      </w:r>
      <w:proofErr w:type="spellEnd"/>
      <w:r>
        <w:t>.</w:t>
      </w:r>
      <w:r w:rsidRPr="005B032C">
        <w:t xml:space="preserve"> </w:t>
      </w:r>
      <w:r>
        <w:t xml:space="preserve">To </w:t>
      </w:r>
      <w:r w:rsidR="006751A7">
        <w:t>smakowite i</w:t>
      </w:r>
      <w:r w:rsidR="0092574D">
        <w:t> </w:t>
      </w:r>
      <w:r w:rsidR="006751A7">
        <w:t>gotowe</w:t>
      </w:r>
      <w:r>
        <w:t xml:space="preserve"> do schrupania </w:t>
      </w:r>
      <w:r w:rsidR="006751A7">
        <w:t>propozycje</w:t>
      </w:r>
      <w:r>
        <w:t>, których receptur</w:t>
      </w:r>
      <w:r w:rsidR="00703784">
        <w:t>y</w:t>
      </w:r>
      <w:r>
        <w:t xml:space="preserve"> opart</w:t>
      </w:r>
      <w:r w:rsidR="00703784">
        <w:t>e</w:t>
      </w:r>
      <w:r>
        <w:t xml:space="preserve"> </w:t>
      </w:r>
      <w:r w:rsidR="00703784">
        <w:t>są</w:t>
      </w:r>
      <w:r>
        <w:t xml:space="preserve"> wyłącznie </w:t>
      </w:r>
      <w:r w:rsidR="00703784">
        <w:t xml:space="preserve">o </w:t>
      </w:r>
      <w:r>
        <w:t>bezpieczn</w:t>
      </w:r>
      <w:r w:rsidR="00703784">
        <w:t xml:space="preserve">e składniki </w:t>
      </w:r>
      <w:r>
        <w:t xml:space="preserve">odpowiedniej jakości. Wspierają naukę gryzienia </w:t>
      </w:r>
      <w:r w:rsidR="00664080">
        <w:t xml:space="preserve">u </w:t>
      </w:r>
      <w:r>
        <w:t>niemowląt już po 7. miesiącu życia, a ich wielkość i kształt idealnie pasuj</w:t>
      </w:r>
      <w:r w:rsidR="001B2DD5">
        <w:t>ą</w:t>
      </w:r>
      <w:r>
        <w:t xml:space="preserve"> do małej rączki</w:t>
      </w:r>
      <w:r w:rsidR="00703784">
        <w:t xml:space="preserve"> –</w:t>
      </w:r>
      <w:r>
        <w:t xml:space="preserve"> tak</w:t>
      </w:r>
      <w:r w:rsidR="00664080">
        <w:t>,</w:t>
      </w:r>
      <w:r>
        <w:t xml:space="preserve"> aby maluch mógł </w:t>
      </w:r>
      <w:r w:rsidR="0063486A">
        <w:t xml:space="preserve">je samodzielnie chwycić i </w:t>
      </w:r>
      <w:r>
        <w:t>cieszyć się ich smakiem zarówno w domu, jak i </w:t>
      </w:r>
      <w:r w:rsidR="00703784">
        <w:t>podczas spaceru czy w podróży</w:t>
      </w:r>
      <w:r>
        <w:t xml:space="preserve">. </w:t>
      </w:r>
      <w:r w:rsidR="00703784">
        <w:t>S</w:t>
      </w:r>
      <w:r>
        <w:t>ą pyszne,</w:t>
      </w:r>
      <w:r w:rsidR="00B51738">
        <w:t xml:space="preserve"> dopasowane do wymagań </w:t>
      </w:r>
      <w:r w:rsidR="00FA38EB">
        <w:t>najmłodszych</w:t>
      </w:r>
      <w:r w:rsidR="00B51738">
        <w:t xml:space="preserve"> i</w:t>
      </w:r>
      <w:r>
        <w:t xml:space="preserve"> stanowią dobry wybór dla rodziców, którzy poszukują dla swoich dzieci produktów ekologicznych</w:t>
      </w:r>
      <w:r w:rsidR="00B51738">
        <w:t>,</w:t>
      </w:r>
      <w:r>
        <w:t xml:space="preserve"> powstałych z</w:t>
      </w:r>
      <w:r w:rsidR="00607B23">
        <w:t xml:space="preserve"> myślą</w:t>
      </w:r>
      <w:r>
        <w:t xml:space="preserve"> o dobru planety – różnorodności biologicznej, kondycji gleby i</w:t>
      </w:r>
      <w:r w:rsidR="0063486A">
        <w:t> </w:t>
      </w:r>
      <w:r>
        <w:t>źródłach wody” – t</w:t>
      </w:r>
      <w:r w:rsidRPr="005B032C">
        <w:t>łumaczy Aleksandra Rytel, kierownik ds. zarządzania marką BoboVita</w:t>
      </w:r>
      <w:r w:rsidR="00607B23">
        <w:t>.</w:t>
      </w:r>
    </w:p>
    <w:p w14:paraId="5D38EC1D" w14:textId="77777777" w:rsidR="00990999" w:rsidRPr="00595892" w:rsidRDefault="00990999" w:rsidP="00990999">
      <w:pPr>
        <w:spacing w:before="120" w:after="120" w:line="276" w:lineRule="auto"/>
        <w:jc w:val="both"/>
        <w:rPr>
          <w:sz w:val="18"/>
          <w:szCs w:val="18"/>
        </w:rPr>
      </w:pPr>
      <w:r w:rsidRPr="00595892">
        <w:rPr>
          <w:sz w:val="18"/>
          <w:szCs w:val="18"/>
        </w:rPr>
        <w:t>* Zawierają naturalnie występujące cukry.</w:t>
      </w:r>
    </w:p>
    <w:p w14:paraId="6BC6F245" w14:textId="77777777" w:rsidR="00990999" w:rsidRPr="005B032C" w:rsidRDefault="00990999" w:rsidP="00990999">
      <w:pPr>
        <w:spacing w:after="120" w:line="240" w:lineRule="auto"/>
        <w:jc w:val="both"/>
        <w:rPr>
          <w:rFonts w:ascii="Calibri" w:eastAsia="Times New Roman" w:hAnsi="Calibri" w:cs="Calibri"/>
          <w:b/>
          <w:bCs/>
          <w:sz w:val="14"/>
          <w:szCs w:val="18"/>
          <w:lang w:eastAsia="pl-PL"/>
        </w:rPr>
      </w:pPr>
      <w:r w:rsidRPr="005B032C">
        <w:rPr>
          <w:b/>
          <w:bCs/>
          <w:sz w:val="18"/>
          <w:szCs w:val="21"/>
          <w:shd w:val="clear" w:color="auto" w:fill="FFFFFF"/>
        </w:rPr>
        <w:t>Ważne informacje:</w:t>
      </w:r>
      <w:r w:rsidRPr="005B032C">
        <w:rPr>
          <w:sz w:val="18"/>
          <w:szCs w:val="21"/>
          <w:shd w:val="clear" w:color="auto" w:fill="FFFFFF"/>
        </w:rPr>
        <w:t> Zaleca się kontynuację karmienia piersią podczas wprowadzania pokarmów uzupełniających. Karmienie piersią powinno trwać tak długo, jak jest to pożądane przez matkę i dziecko. Karmienie piersią jest najlepsze dla dziecka.</w:t>
      </w:r>
    </w:p>
    <w:p w14:paraId="4A4923D2" w14:textId="77777777" w:rsidR="00990999" w:rsidRPr="005B032C" w:rsidRDefault="00990999" w:rsidP="009909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32C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Marka BoboVita</w:t>
      </w:r>
      <w:r w:rsidRPr="005B032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oferuje szeroką gamę produktów dla niemowląt i małych dzieci, obejmującą m.in. posiłki, zupki, przeciery owocowe w słoiczkach, musy owocowe w tubkach i kaszki. Produkty BoboVita cieszą się uznaniem i powodzeniem wśród konsumentów. Więcej informacji o ofercie produktów BoboVita znaleźć można na stronie </w:t>
      </w:r>
      <w:r w:rsidRPr="005B032C">
        <w:rPr>
          <w:rFonts w:ascii="Calibri" w:eastAsia="Times New Roman" w:hAnsi="Calibri" w:cs="Calibri"/>
          <w:b/>
          <w:bCs/>
          <w:color w:val="0563C1"/>
          <w:sz w:val="18"/>
          <w:szCs w:val="18"/>
          <w:u w:val="single"/>
          <w:lang w:eastAsia="pl-PL"/>
        </w:rPr>
        <w:t>www.bobovita.pl</w:t>
      </w:r>
      <w:r w:rsidRPr="005B032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.</w:t>
      </w:r>
    </w:p>
    <w:p w14:paraId="72F018B6" w14:textId="77777777" w:rsidR="00990999" w:rsidRPr="005B032C" w:rsidRDefault="00990999" w:rsidP="009909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32C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O Nutricia</w:t>
      </w:r>
    </w:p>
    <w:p w14:paraId="0E2F9307" w14:textId="6DDF8009" w:rsidR="00FA38EB" w:rsidRPr="00FA38EB" w:rsidRDefault="00FA38EB" w:rsidP="00FA38EB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FA38E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Nutricia, służy ludziom najlepszą opieką żywieniową w najwrażliwszych momentach ich życia. Firma jest liderem w sprzedaży produktó</w:t>
      </w:r>
      <w:r w:rsidR="00DA136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dla niemowląt i małych dzieci</w:t>
      </w:r>
      <w:r w:rsidR="00DA1363">
        <w:rPr>
          <w:rStyle w:val="Odwoanieprzypisudolnego"/>
          <w:rFonts w:ascii="Calibri" w:eastAsia="Times New Roman" w:hAnsi="Calibri" w:cs="Calibri"/>
          <w:color w:val="000000"/>
          <w:sz w:val="18"/>
          <w:szCs w:val="18"/>
          <w:lang w:eastAsia="pl-PL"/>
        </w:rPr>
        <w:footnoteReference w:id="1"/>
      </w:r>
      <w:r w:rsidRPr="00FA38E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oraz żywności medycznej dla osó</w:t>
      </w:r>
      <w:r w:rsidR="00DA136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b wymagających specjalnej diety</w:t>
      </w:r>
      <w:r w:rsidR="00DA1363">
        <w:rPr>
          <w:rStyle w:val="Odwoanieprzypisudolnego"/>
          <w:rFonts w:ascii="Calibri" w:eastAsia="Times New Roman" w:hAnsi="Calibri" w:cs="Calibri"/>
          <w:color w:val="000000"/>
          <w:sz w:val="18"/>
          <w:szCs w:val="18"/>
          <w:lang w:eastAsia="pl-PL"/>
        </w:rPr>
        <w:footnoteReference w:id="2"/>
      </w:r>
      <w:r w:rsidRPr="00FA38E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. Od ponad 120 lat tworzy wartościowe produkty, dopasowane do potrzeb konsumentów na różnych etapach życia i dostosowane do zróżnicowanych potrzeb żywieniowych. </w:t>
      </w:r>
    </w:p>
    <w:p w14:paraId="52282931" w14:textId="34B424B1" w:rsidR="00FA38EB" w:rsidRPr="00FA38EB" w:rsidRDefault="00FA38EB" w:rsidP="00FA38EB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FA38E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W ofercie firmy znajdują się m.in. produkty dla niemowląt i małych dzieci (mleka modyfikowane marki </w:t>
      </w:r>
      <w:proofErr w:type="spellStart"/>
      <w:r w:rsidRPr="00FA38E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Bebiko</w:t>
      </w:r>
      <w:proofErr w:type="spellEnd"/>
      <w:r w:rsidRPr="00FA38E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2, </w:t>
      </w:r>
      <w:proofErr w:type="spellStart"/>
      <w:r w:rsidRPr="00FA38E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Bebilon</w:t>
      </w:r>
      <w:proofErr w:type="spellEnd"/>
      <w:r w:rsidRPr="00FA38E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2, żywność uzupełniająca marki BoboVita), a także żywność specjalnego przeznaczenia medycznego do podaży doustnej (m.in. </w:t>
      </w:r>
      <w:proofErr w:type="spellStart"/>
      <w:r w:rsidRPr="00FA38E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Nutridrink</w:t>
      </w:r>
      <w:proofErr w:type="spellEnd"/>
      <w:r w:rsidRPr="00FA38E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, </w:t>
      </w:r>
      <w:proofErr w:type="spellStart"/>
      <w:r w:rsidRPr="00FA38E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Nutridrink</w:t>
      </w:r>
      <w:proofErr w:type="spellEnd"/>
      <w:r w:rsidRPr="00FA38E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Protein, </w:t>
      </w:r>
      <w:proofErr w:type="spellStart"/>
      <w:r w:rsidRPr="00FA38E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Cubitan</w:t>
      </w:r>
      <w:proofErr w:type="spellEnd"/>
      <w:r w:rsidRPr="00FA38E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), jak również do podaży przez zgłębnik (m.in. preparaty linii </w:t>
      </w:r>
      <w:proofErr w:type="spellStart"/>
      <w:r w:rsidRPr="00FA38E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Nutrini</w:t>
      </w:r>
      <w:proofErr w:type="spellEnd"/>
      <w:r w:rsidRPr="00FA38E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i </w:t>
      </w:r>
      <w:proofErr w:type="spellStart"/>
      <w:r w:rsidRPr="00FA38E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Nutrison</w:t>
      </w:r>
      <w:proofErr w:type="spellEnd"/>
      <w:r w:rsidRPr="00FA38E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). Receptury wszystkich produktów oparte są na najnowszych osiągnięciach naukowych oraz szerokiej wiedzy na temat składników odżywczych i ich roli w organizmie. </w:t>
      </w:r>
    </w:p>
    <w:p w14:paraId="2FDEDFA1" w14:textId="2EDBE0B1" w:rsidR="00FA38EB" w:rsidRPr="00FA38EB" w:rsidRDefault="00FA38EB" w:rsidP="00FA38EB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FA38E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Nutricia Polska powstała w 1993 roku z połączenia polskiej firmy i zagranicznego inwestora. Dziś, firma w warszawskiej siedzibie oraz w dwóch fabrykach w kraju - w Opolu oraz w Krotoszynie, zatrudnia ponad 1200 pracowników. </w:t>
      </w:r>
    </w:p>
    <w:p w14:paraId="1435FC95" w14:textId="77777777" w:rsidR="00FA38EB" w:rsidRPr="00FA38EB" w:rsidRDefault="00FA38EB" w:rsidP="00FA38EB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FA38E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Fundacja Nutricia, od 1996 roku konsekwentnie edukuje w obszarze żywienia niemowląt i małych dzieci oraz pacjentów ze specjalnymi potrzebami żywieniowymi, a także wspiera działalność badawczo-naukową środowiska medycznego. </w:t>
      </w:r>
    </w:p>
    <w:p w14:paraId="672B54EB" w14:textId="21DC9B67" w:rsidR="00FA38EB" w:rsidRPr="00FA38EB" w:rsidRDefault="00FA38EB" w:rsidP="00FA38EB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FA38E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Nutricia jest częścią grupy spółek DANONE - producenta żywności dopasowanej do potrzeb odbiorców na każdym etapie życia. W Polsce DANONE działa w 3 obszarach istotnych dla prawidłowego żywienia: produkty mleczne oraz pochodzenia roślinnego (Danone), woda i napoje (Żywiec Zdrój), żywienie specjalistyczne, obejmujące żywność dla niemowląt i małych dzieci oraz żywność specjalnego przeznaczenia medycznego (Nutricia). Wszystkie spółki DANONE łączy podwójne </w:t>
      </w:r>
      <w:r w:rsidRPr="00FA38E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lastRenderedPageBreak/>
        <w:t xml:space="preserve">zobowiązanie na rzecz zrównoważonego rozwoju gospodarczego i społecznego oraz misja niesienia zdrowia poprzez żywność tak wielu ludziom, jak to możliwe. Poprzez oferowane produkty oraz realizowane projekty i programy - w myśl wspólnej wizji One Planet. One </w:t>
      </w:r>
      <w:proofErr w:type="spellStart"/>
      <w:r w:rsidRPr="00FA38E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Health</w:t>
      </w:r>
      <w:proofErr w:type="spellEnd"/>
      <w:r w:rsidRPr="00FA38E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- spółki DANONE zachęcają do podejmowania właściwych wyborów żywieniowych na co dzień, a także przyczyniają się do zdrowia kolejnych pokoleń i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</w:t>
      </w:r>
      <w:r w:rsidRPr="00FA38E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lepszego stanu naszej planety.</w:t>
      </w:r>
    </w:p>
    <w:p w14:paraId="4B8F6275" w14:textId="049797FC" w:rsidR="00FA38EB" w:rsidRPr="00FA38EB" w:rsidRDefault="00FA38EB" w:rsidP="00FA38EB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FA38E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W 10 lokalizacjach w kraju zatrudnienie znajduje ponad 3 000 osób, rozwijających się zawodowo w bezpiecznym i przyjaznym środowisku pracy. </w:t>
      </w:r>
    </w:p>
    <w:p w14:paraId="440DD41B" w14:textId="77777777" w:rsidR="00FA38EB" w:rsidRDefault="00FA38EB" w:rsidP="00990999">
      <w:pPr>
        <w:spacing w:after="120" w:line="271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bookmarkStart w:id="0" w:name="_GoBack"/>
      <w:r w:rsidRPr="00FA38E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Poznaj grupę spółek DANONE, odwiedzając nową stronę internetową www.danone.pl. </w:t>
      </w:r>
    </w:p>
    <w:bookmarkEnd w:id="0"/>
    <w:p w14:paraId="7437D357" w14:textId="77777777" w:rsidR="00990999" w:rsidRPr="005B032C" w:rsidRDefault="00990999" w:rsidP="00990999">
      <w:pPr>
        <w:spacing w:after="12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32C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Więcej informacji udzielają:</w:t>
      </w:r>
    </w:p>
    <w:tbl>
      <w:tblPr>
        <w:tblW w:w="0" w:type="auto"/>
        <w:tblCellSpacing w:w="0" w:type="dxa"/>
        <w:tblInd w:w="108" w:type="dxa"/>
        <w:tblLook w:val="04A0" w:firstRow="1" w:lastRow="0" w:firstColumn="1" w:lastColumn="0" w:noHBand="0" w:noVBand="1"/>
      </w:tblPr>
      <w:tblGrid>
        <w:gridCol w:w="4287"/>
        <w:gridCol w:w="4502"/>
      </w:tblGrid>
      <w:tr w:rsidR="00990999" w:rsidRPr="005B032C" w14:paraId="459F8781" w14:textId="77777777" w:rsidTr="00A42ADA">
        <w:trPr>
          <w:tblCellSpacing w:w="0" w:type="dxa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39EAD" w14:textId="77777777" w:rsidR="00990999" w:rsidRPr="005B032C" w:rsidRDefault="00990999" w:rsidP="00A42ADA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3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Katarzyna Toczyska</w:t>
            </w:r>
          </w:p>
          <w:p w14:paraId="31DB263E" w14:textId="77777777" w:rsidR="00990999" w:rsidRPr="005B032C" w:rsidRDefault="00990999" w:rsidP="00A42ADA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Biuro Prasowe Nutricia </w:t>
            </w:r>
          </w:p>
          <w:p w14:paraId="3F56F8BB" w14:textId="77777777" w:rsidR="00990999" w:rsidRPr="005B032C" w:rsidRDefault="00990999" w:rsidP="00A42ADA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ALERT MEDIA Communications</w:t>
            </w:r>
          </w:p>
          <w:p w14:paraId="06910078" w14:textId="77777777" w:rsidR="00990999" w:rsidRPr="005B032C" w:rsidRDefault="00990999" w:rsidP="00A42ADA">
            <w:pPr>
              <w:spacing w:after="0"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(22) 546 11 00</w:t>
            </w:r>
          </w:p>
          <w:p w14:paraId="03CBA99B" w14:textId="77777777" w:rsidR="00990999" w:rsidRPr="005B032C" w:rsidRDefault="00990999" w:rsidP="00A42ADA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 kom.: 502 278 345</w:t>
            </w:r>
          </w:p>
          <w:p w14:paraId="373640A7" w14:textId="77777777" w:rsidR="00990999" w:rsidRPr="005B032C" w:rsidRDefault="00990999" w:rsidP="00A42ADA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e-mail: </w:t>
            </w:r>
            <w:r w:rsidRPr="005B032C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pl-PL"/>
              </w:rPr>
              <w:t>nutricia@alertmedia.pl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5B19FD" w14:textId="77777777" w:rsidR="00990999" w:rsidRPr="005B032C" w:rsidRDefault="00990999" w:rsidP="00A42ADA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3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Marta Wojciechowska</w:t>
            </w:r>
          </w:p>
          <w:p w14:paraId="3D00D826" w14:textId="77777777" w:rsidR="00990999" w:rsidRPr="005B032C" w:rsidRDefault="00990999" w:rsidP="00A42ADA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Starszy Kierownik ds. public relations</w:t>
            </w:r>
          </w:p>
          <w:p w14:paraId="64711074" w14:textId="77777777" w:rsidR="00990999" w:rsidRPr="005B032C" w:rsidRDefault="00990999" w:rsidP="00A42ADA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Nutricia Polska Sp. z o. o.</w:t>
            </w:r>
          </w:p>
          <w:p w14:paraId="60912C7F" w14:textId="77777777" w:rsidR="00990999" w:rsidRPr="005B032C" w:rsidRDefault="00990999" w:rsidP="00A42ADA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tel.: (22) 55 000 50</w:t>
            </w:r>
          </w:p>
          <w:p w14:paraId="3C64F5BB" w14:textId="77777777" w:rsidR="00990999" w:rsidRPr="005B032C" w:rsidRDefault="00990999" w:rsidP="00A42ADA">
            <w:pPr>
              <w:spacing w:after="0"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 kom.: 504 996 787</w:t>
            </w:r>
          </w:p>
          <w:p w14:paraId="0833C880" w14:textId="77777777" w:rsidR="00990999" w:rsidRPr="005B032C" w:rsidRDefault="00990999" w:rsidP="00A42ADA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e-mail: </w:t>
            </w:r>
            <w:r w:rsidRPr="005B032C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pl-PL"/>
              </w:rPr>
              <w:t>prasa@nutricia.com.pl</w:t>
            </w:r>
            <w:r w:rsidRPr="005B0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21B7DCA4" w14:textId="77777777" w:rsidR="009F4A88" w:rsidRDefault="00466C29"/>
    <w:sectPr w:rsidR="009F4A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220D14" w16cid:durableId="232968A8"/>
  <w16cid:commentId w16cid:paraId="78E7978A" w16cid:durableId="23282827"/>
  <w16cid:commentId w16cid:paraId="4419973B" w16cid:durableId="23149DB3"/>
  <w16cid:commentId w16cid:paraId="00A89919" w16cid:durableId="23282AD7"/>
  <w16cid:commentId w16cid:paraId="5249E274" w16cid:durableId="232570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B8632" w14:textId="77777777" w:rsidR="00466C29" w:rsidRDefault="00466C29">
      <w:pPr>
        <w:spacing w:after="0" w:line="240" w:lineRule="auto"/>
      </w:pPr>
      <w:r>
        <w:separator/>
      </w:r>
    </w:p>
  </w:endnote>
  <w:endnote w:type="continuationSeparator" w:id="0">
    <w:p w14:paraId="2BD83BC3" w14:textId="77777777" w:rsidR="00466C29" w:rsidRDefault="0046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66A81" w14:textId="77777777" w:rsidR="00466C29" w:rsidRDefault="00466C29">
      <w:pPr>
        <w:spacing w:after="0" w:line="240" w:lineRule="auto"/>
      </w:pPr>
      <w:r>
        <w:separator/>
      </w:r>
    </w:p>
  </w:footnote>
  <w:footnote w:type="continuationSeparator" w:id="0">
    <w:p w14:paraId="535940C0" w14:textId="77777777" w:rsidR="00466C29" w:rsidRDefault="00466C29">
      <w:pPr>
        <w:spacing w:after="0" w:line="240" w:lineRule="auto"/>
      </w:pPr>
      <w:r>
        <w:continuationSeparator/>
      </w:r>
    </w:p>
  </w:footnote>
  <w:footnote w:id="1">
    <w:p w14:paraId="08683938" w14:textId="6CF7AC24" w:rsidR="00DA1363" w:rsidRPr="002A1E8A" w:rsidRDefault="00DA1363" w:rsidP="002A1E8A">
      <w:pPr>
        <w:pStyle w:val="Tekstprzypisudolnego"/>
        <w:jc w:val="both"/>
        <w:rPr>
          <w:sz w:val="18"/>
          <w:szCs w:val="18"/>
        </w:rPr>
      </w:pPr>
      <w:r w:rsidRPr="002A1E8A">
        <w:rPr>
          <w:rStyle w:val="Odwoanieprzypisudolnego"/>
          <w:sz w:val="18"/>
          <w:szCs w:val="18"/>
        </w:rPr>
        <w:footnoteRef/>
      </w:r>
      <w:r w:rsidRPr="002A1E8A">
        <w:rPr>
          <w:sz w:val="18"/>
          <w:szCs w:val="18"/>
        </w:rPr>
        <w:t xml:space="preserve"> Nutricia za Nielsen, Panel Handlu Detalicznego, Cała Polska z Dyskontami (Food), sprzedaż wartościowa w okresie od marca 2019 do lutego 2020 w kategorii Żywność dla dzieci (kategoria rozumiana jako suma certyfikowanych: kaszek, deserów, napojów, przekąsek, mlek modyfikowanych oraz obiadków i zupek dla dzieci do 3</w:t>
      </w:r>
      <w:r w:rsidR="001B2DD5">
        <w:rPr>
          <w:sz w:val="18"/>
          <w:szCs w:val="18"/>
        </w:rPr>
        <w:t>.</w:t>
      </w:r>
      <w:r w:rsidRPr="002A1E8A">
        <w:rPr>
          <w:sz w:val="18"/>
          <w:szCs w:val="18"/>
        </w:rPr>
        <w:t xml:space="preserve"> roku życia).</w:t>
      </w:r>
    </w:p>
  </w:footnote>
  <w:footnote w:id="2">
    <w:p w14:paraId="323FC0D3" w14:textId="6454F6A9" w:rsidR="00DA1363" w:rsidRPr="002A1E8A" w:rsidRDefault="00DA1363" w:rsidP="002A1E8A">
      <w:pPr>
        <w:pStyle w:val="Tekstprzypisudolnego"/>
        <w:jc w:val="both"/>
        <w:rPr>
          <w:sz w:val="18"/>
          <w:szCs w:val="18"/>
        </w:rPr>
      </w:pPr>
      <w:r w:rsidRPr="002A1E8A">
        <w:rPr>
          <w:rStyle w:val="Odwoanieprzypisudolnego"/>
          <w:sz w:val="18"/>
          <w:szCs w:val="18"/>
        </w:rPr>
        <w:footnoteRef/>
      </w:r>
      <w:r w:rsidRPr="002A1E8A">
        <w:rPr>
          <w:sz w:val="18"/>
          <w:szCs w:val="18"/>
        </w:rPr>
        <w:t xml:space="preserve"> IQVIA, NFZ, Badanie „Żywienie dojelitowe w szpitalach” zrealizowane przez PEX </w:t>
      </w:r>
      <w:proofErr w:type="spellStart"/>
      <w:r w:rsidRPr="002A1E8A">
        <w:rPr>
          <w:sz w:val="18"/>
          <w:szCs w:val="18"/>
        </w:rPr>
        <w:t>PharmaSequence</w:t>
      </w:r>
      <w:proofErr w:type="spellEnd"/>
      <w:r w:rsidRPr="002A1E8A">
        <w:rPr>
          <w:sz w:val="18"/>
          <w:szCs w:val="18"/>
        </w:rPr>
        <w:t xml:space="preserve"> (2018).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123BC" w14:textId="77777777" w:rsidR="00C560D6" w:rsidRDefault="00B43493" w:rsidP="00C560D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2EC3AE" wp14:editId="0C15D0CB">
          <wp:simplePos x="0" y="0"/>
          <wp:positionH relativeFrom="column">
            <wp:posOffset>4980500</wp:posOffset>
          </wp:positionH>
          <wp:positionV relativeFrom="paragraph">
            <wp:posOffset>586</wp:posOffset>
          </wp:positionV>
          <wp:extent cx="774065" cy="646430"/>
          <wp:effectExtent l="0" t="0" r="6985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99"/>
    <w:rsid w:val="00000DCA"/>
    <w:rsid w:val="0000746C"/>
    <w:rsid w:val="000C504B"/>
    <w:rsid w:val="00100798"/>
    <w:rsid w:val="00106F9F"/>
    <w:rsid w:val="00175A56"/>
    <w:rsid w:val="001B2DD5"/>
    <w:rsid w:val="002417F7"/>
    <w:rsid w:val="00264132"/>
    <w:rsid w:val="002A1E8A"/>
    <w:rsid w:val="00393C05"/>
    <w:rsid w:val="003978D0"/>
    <w:rsid w:val="003B108D"/>
    <w:rsid w:val="004560A6"/>
    <w:rsid w:val="00456231"/>
    <w:rsid w:val="00456C47"/>
    <w:rsid w:val="00466C29"/>
    <w:rsid w:val="0047619A"/>
    <w:rsid w:val="004A6A4B"/>
    <w:rsid w:val="004B0E50"/>
    <w:rsid w:val="00581056"/>
    <w:rsid w:val="00607B23"/>
    <w:rsid w:val="0061061E"/>
    <w:rsid w:val="0063486A"/>
    <w:rsid w:val="00634AA0"/>
    <w:rsid w:val="00664080"/>
    <w:rsid w:val="006751A7"/>
    <w:rsid w:val="006D362D"/>
    <w:rsid w:val="006E4327"/>
    <w:rsid w:val="00703784"/>
    <w:rsid w:val="00765B3C"/>
    <w:rsid w:val="00771506"/>
    <w:rsid w:val="007D2F33"/>
    <w:rsid w:val="007E2308"/>
    <w:rsid w:val="008037E6"/>
    <w:rsid w:val="00820B8B"/>
    <w:rsid w:val="008620F6"/>
    <w:rsid w:val="00912E91"/>
    <w:rsid w:val="0092574D"/>
    <w:rsid w:val="00990999"/>
    <w:rsid w:val="00AF5BD6"/>
    <w:rsid w:val="00B43493"/>
    <w:rsid w:val="00B51738"/>
    <w:rsid w:val="00BE70FC"/>
    <w:rsid w:val="00C10E6B"/>
    <w:rsid w:val="00C17E90"/>
    <w:rsid w:val="00C96C9A"/>
    <w:rsid w:val="00CA0599"/>
    <w:rsid w:val="00D20441"/>
    <w:rsid w:val="00D34F75"/>
    <w:rsid w:val="00D4038F"/>
    <w:rsid w:val="00D81410"/>
    <w:rsid w:val="00D831D6"/>
    <w:rsid w:val="00DA1363"/>
    <w:rsid w:val="00DE1CF1"/>
    <w:rsid w:val="00E60FE7"/>
    <w:rsid w:val="00EE0A3E"/>
    <w:rsid w:val="00F15B0F"/>
    <w:rsid w:val="00F222A0"/>
    <w:rsid w:val="00FA38EB"/>
    <w:rsid w:val="00FB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E657F"/>
  <w15:chartTrackingRefBased/>
  <w15:docId w15:val="{EA8F2F9D-D1DA-491C-9E30-3E814598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999"/>
  </w:style>
  <w:style w:type="table" w:styleId="Tabela-Siatka">
    <w:name w:val="Table Grid"/>
    <w:basedOn w:val="Standardowy"/>
    <w:uiPriority w:val="39"/>
    <w:rsid w:val="0099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099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99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3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3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36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15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B0F"/>
  </w:style>
  <w:style w:type="character" w:styleId="UyteHipercze">
    <w:name w:val="FollowedHyperlink"/>
    <w:basedOn w:val="Domylnaczcionkaakapitu"/>
    <w:uiPriority w:val="99"/>
    <w:semiHidden/>
    <w:unhideWhenUsed/>
    <w:rsid w:val="004B0E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bovita.pl/produkty/chrupki-i-ciastecz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B5C5B-8D54-4B70-983E-DE1D3DCB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5</cp:revision>
  <dcterms:created xsi:type="dcterms:W3CDTF">2020-10-14T07:36:00Z</dcterms:created>
  <dcterms:modified xsi:type="dcterms:W3CDTF">2020-10-14T08:00:00Z</dcterms:modified>
</cp:coreProperties>
</file>